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20"/>
    <w:p>
      <w:pPr>
        <w:pStyle w:val="Heading1"/>
      </w:pPr>
      <w:r>
        <w:t xml:space="preserve">Homiletics Analysis: Judges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20 narrates the catastrophic civil war that erupts in Israel following the Levite’s report of the Benjaminite atrocity at Gibeah (Judges 19). The assembled tribes demand that Benjamin surrender the guilty men of Gibeah; Benjamin refuses and musters its army instead. Israel attacks twice and is devastatingly repulsed — suffering massive casualties both days despite having inquired of the LORD. Only on the third day, after fasting, weeping, and burnt offerings, does the LORD grant Israel victory. Benjamin is nearly annihilated: its cities burned, its armies destroyed, its population reduced to six hundred fugitives at the rock of Rimmon. The chapter moves from national assembly, to failed negotiation, to repeated military disaster, to costly final victory — ending not in triumph but in devastation that leaves the reader with a question rather than a resolution.</w:t>
      </w:r>
    </w:p>
    <w:p>
      <w:pPr>
        <w:pStyle w:val="BodyText"/>
      </w:pPr>
      <w:r>
        <w:rPr>
          <w:b/>
          <w:bCs/>
        </w:rPr>
        <w:t xml:space="preserve">This Text — Intent</w:t>
      </w:r>
    </w:p>
    <w:p>
      <w:pPr>
        <w:pStyle w:val="BodyText"/>
      </w:pPr>
      <w:r>
        <w:t xml:space="preserve">God is using this chapter to expose the depth of the rot in Israel — not only in Benjamin, which protects its guilty men, but in the whole nation, which goes to war with apparent righteousness yet suffers repeated defeat before a finally righteous cause prevails. The intent is not to celebrate Israel’s eventual victory but to leave the reader profoundly unsettled: even when Israel does everything right procedurally (inquiry, assembly, fasting, sacrifice), the costs are catastrophic and the outcome is a near-annihilation of a brother tribe. The passage presses hard on the question of what happens to a people when there is no king — when everyone has done what is right in their own eyes for so long that corporate repentance comes too late to prevent national self-destruction. God is seeking to produce in the reader a holy dread of covenantal faithlessness and a desperate longing for the kind of leadership and covenant fidelity that prevents such catastrophe.</w:t>
      </w:r>
    </w:p>
    <w:p>
      <w:r>
        <w:pict>
          <v:rect style="width:0;height:1.5pt" o:hralign="center" o:hrstd="t" o:hr="t"/>
        </w:pict>
      </w:r>
    </w:p>
    <w:p>
      <w:pPr>
        <w:pStyle w:val="FirstParagraph"/>
      </w:pPr>
      <w:r>
        <w:rPr>
          <w:b/>
          <w:bCs/>
        </w:rPr>
        <w:t xml:space="preserve">Subject Sentence:</w:t>
      </w:r>
      <w:r>
        <w:t xml:space="preserve"> </w:t>
      </w:r>
      <w:r>
        <w:t xml:space="preserve">Israel’s civil war against Benjamin — a nation devouring itself in the absence of faithful covenant order.</w:t>
      </w:r>
    </w:p>
    <w:p>
      <w:r>
        <w:pict>
          <v:rect style="width:0;height:1.5pt" o:hralign="center" o:hrstd="t" o:hr="t"/>
        </w:pict>
      </w:r>
    </w:p>
    <w:p>
      <w:pPr>
        <w:pStyle w:val="FirstParagraph"/>
      </w:pPr>
      <w:r>
        <w:rPr>
          <w:b/>
          <w:bCs/>
        </w:rPr>
        <w:t xml:space="preserve">Primary Claim:</w:t>
      </w:r>
      <w:r>
        <w:t xml:space="preserve"> </w:t>
      </w:r>
      <w:r>
        <w:t xml:space="preserve">When a people has abandoned covenant faithfulness, even a righteous cause pursued with correct procedure leads not to clean victory but to devastating, near-total ruin — and God uses the catastrophe itself to strip away every pretense that Israel has it together.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 God Saying</w:t>
      </w:r>
      <w:r>
        <w:rPr>
          <w:b/>
          <w:bCs/>
        </w:rPr>
        <w:t xml:space="preserve"> </w:t>
      </w:r>
      <w:r>
        <w:rPr>
          <w:b/>
          <w:bCs/>
        </w:rPr>
        <w:t xml:space="preserve">“Go Up”</w:t>
      </w:r>
      <w:r>
        <w:rPr>
          <w:b/>
          <w:bCs/>
        </w:rPr>
        <w:t xml:space="preserve"> </w:t>
      </w:r>
      <w:r>
        <w:rPr>
          <w:b/>
          <w:bCs/>
        </w:rPr>
        <w:t xml:space="preserve">While Israel Loses (vv. 18, 23, 28)</w:t>
      </w:r>
    </w:p>
    <w:p>
      <w:pPr>
        <w:pStyle w:val="BodyText"/>
      </w:pPr>
      <w:r>
        <w:t xml:space="preserve">The most significant interpretive challenge in the chapter is the pattern in which Israel inquires of the LORD and receives what appears to be divine authorization — yet suffers crushing defeat on the first two days. On Day 1, God answers</w:t>
      </w:r>
      <w:r>
        <w:t xml:space="preserve"> </w:t>
      </w:r>
      <w:r>
        <w:t xml:space="preserve">“Judah shall go up first”</w:t>
      </w:r>
      <w:r>
        <w:t xml:space="preserve"> </w:t>
      </w:r>
      <w:r>
        <w:t xml:space="preserve">(v. 18), and Israel loses 22,000 men. On Day 2, Israel weeps and asks again; God says</w:t>
      </w:r>
      <w:r>
        <w:t xml:space="preserve"> </w:t>
      </w:r>
      <w:r>
        <w:t xml:space="preserve">“Go up against them”</w:t>
      </w:r>
      <w:r>
        <w:t xml:space="preserve"> </w:t>
      </w:r>
      <w:r>
        <w:t xml:space="preserve">(v. 23), and Israel loses another 18,000. Only on Day 3, after fasting, burnt offerings, and peace offerings, does God say</w:t>
      </w:r>
      <w:r>
        <w:t xml:space="preserve"> </w:t>
      </w:r>
      <w:r>
        <w:t xml:space="preserve">“Go up, for tomorrow I will give them into your hand”</w:t>
      </w:r>
      <w:r>
        <w:t xml:space="preserve"> </w:t>
      </w:r>
      <w:r>
        <w:t xml:space="preserve">(v. 28) — and this time Israel prevails.</w:t>
      </w:r>
    </w:p>
    <w:p>
      <w:pPr>
        <w:pStyle w:val="BodyText"/>
      </w:pPr>
      <w:r>
        <w:t xml:space="preserve">Several interpretive traditions handle this differently. A common popular reading treats it as a test of faith — God was always going to give Israel victory but was testing their perseverance. This reading is not wrong to see faith-testing at work, but it domesticates the passage too quickly. It makes the first two days merely pedagogical and misses the indictment the text is making. If the only lesson is</w:t>
      </w:r>
      <w:r>
        <w:t xml:space="preserve"> </w:t>
      </w:r>
      <w:r>
        <w:t xml:space="preserve">“keep praying until you win,”</w:t>
      </w:r>
      <w:r>
        <w:t xml:space="preserve"> </w:t>
      </w:r>
      <w:r>
        <w:t xml:space="preserve">the passage functions as a formula rather than an exposure.</w:t>
      </w:r>
    </w:p>
    <w:p>
      <w:pPr>
        <w:pStyle w:val="BodyText"/>
      </w:pPr>
      <w:r>
        <w:t xml:space="preserve">A more careful reading notes that the two early divine commands are notably thin.</w:t>
      </w:r>
      <w:r>
        <w:t xml:space="preserve"> </w:t>
      </w:r>
      <w:r>
        <w:t xml:space="preserve">“Go up”</w:t>
      </w:r>
      <w:r>
        <w:t xml:space="preserve"> </w:t>
      </w:r>
      <w:r>
        <w:t xml:space="preserve">on Day 1 answers only the question</w:t>
      </w:r>
      <w:r>
        <w:t xml:space="preserve"> </w:t>
      </w:r>
      <w:r>
        <w:t xml:space="preserve">“who goes first?”</w:t>
      </w:r>
      <w:r>
        <w:t xml:space="preserve"> </w:t>
      </w:r>
      <w:r>
        <w:t xml:space="preserve">— not whether Israel will prevail.</w:t>
      </w:r>
      <w:r>
        <w:t xml:space="preserve"> </w:t>
      </w:r>
      <w:r>
        <w:t xml:space="preserve">“Go up”</w:t>
      </w:r>
      <w:r>
        <w:t xml:space="preserve"> </w:t>
      </w:r>
      <w:r>
        <w:t xml:space="preserve">on Day 2 answers the question</w:t>
      </w:r>
      <w:r>
        <w:t xml:space="preserve"> </w:t>
      </w:r>
      <w:r>
        <w:t xml:space="preserve">“shall I go again?”</w:t>
      </w:r>
      <w:r>
        <w:t xml:space="preserve"> </w:t>
      </w:r>
      <w:r>
        <w:t xml:space="preserve">with an affirmative, but still no promise of victory. Only after Israel has moved through sustained communal lament, fasting, and sacrifice — after it has genuinely humbled itself rather than merely consulting God as an oracle — does the LORD give a full promise of victory with a time-specific guarantee. The progression is not God testing Israel’s endurance; it is God waiting for Israel to stop treating him as a war-oracle and start treating him as the covenant LORD before whom genuine repentance is required.</w:t>
      </w:r>
    </w:p>
    <w:p>
      <w:pPr>
        <w:pStyle w:val="BodyText"/>
      </w:pPr>
      <w:r>
        <w:t xml:space="preserve">This reading is strongly supported by the parallel structure of the inquiry passages and by the larger theological context of Judges as a whole (see Field 5). The Reformed reading holds that God’s earlier answers were not false starts but were exposing the superficiality of Israel’s initial posture — and that the costly defeats served God’s purpose of stripping Israel down to a position of genuine dependence.</w:t>
      </w:r>
    </w:p>
    <w:p>
      <w:pPr>
        <w:pStyle w:val="BodyText"/>
      </w:pPr>
      <w:r>
        <w:rPr>
          <w:b/>
          <w:bCs/>
        </w:rPr>
        <w:t xml:space="preserve">The Moral Status of Israel’s Cause</w:t>
      </w:r>
    </w:p>
    <w:p>
      <w:pPr>
        <w:pStyle w:val="BodyText"/>
      </w:pPr>
      <w:r>
        <w:t xml:space="preserve">A secondary interpretive question concerns whether Israel is the moral hero of the chapter. Some readings — especially those that read the chapter in isolation from Judges 19 — treat Israel as essentially righteous and Benjamin as simply guilty. This reading misses the literary and theological complexity the narrator has built in. Israel’s collective identity in this chapter is deeply compromised: they are the same nation that has been cycling through apostasy and discipline throughout Judges. The assembly at Mizpah carries an ironic echo — they gather before the LORD, yet the entire crisis exists because Israel had no functioning covenant fidelity to begin with. Benjamin is guilty; but Israel is not clean. The text does not allow a simple hero/villain structure.</w:t>
      </w:r>
    </w:p>
    <w:p>
      <w:pPr>
        <w:pStyle w:val="BodyText"/>
      </w:pPr>
      <w:r>
        <w:t xml:space="preserve">The Reformed reading affirms that Benjamin’s sin is genuinely condemned and that the cause against Gibeah is genuinely righteous — but it insists the chapter is not written to celebrate Israel’s righteousness. It is written to display the consequences of a covenant community that has structurally failed, such that even righteous causes lead to near-total fratricidal destruction.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13:12–18</w:t>
      </w:r>
      <w:r>
        <w:t xml:space="preserve"> </w:t>
      </w:r>
      <w:r>
        <w:t xml:space="preserve">— The law governing the treatment of an Israelite city that has become wholly corrupt provides the theological framework for why the demand for justice in Judges 20 is legally grounded; the very law that authorized the action also indicts the entire structure of Israel’s spiritual condition at the time.</w:t>
      </w:r>
    </w:p>
    <w:p>
      <w:pPr>
        <w:numPr>
          <w:ilvl w:val="0"/>
          <w:numId w:val="1001"/>
        </w:numPr>
      </w:pPr>
      <w:r>
        <w:rPr>
          <w:b/>
          <w:bCs/>
        </w:rPr>
        <w:t xml:space="preserve">1 Samuel 7:5–11</w:t>
      </w:r>
      <w:r>
        <w:t xml:space="preserve"> </w:t>
      </w:r>
      <w:r>
        <w:t xml:space="preserve">— Samuel’s assembly at Mizpah with fasting, pouring out of water, and sacrifice before the LORD shows what genuine national repentance looks like — and throws into relief the inadequate posture Israel brings to its first two inquiries in Judges 20; real victory comes when the whole posture changes.</w:t>
      </w:r>
    </w:p>
    <w:p>
      <w:pPr>
        <w:numPr>
          <w:ilvl w:val="0"/>
          <w:numId w:val="1001"/>
        </w:numPr>
      </w:pPr>
      <w:r>
        <w:rPr>
          <w:b/>
          <w:bCs/>
        </w:rPr>
        <w:t xml:space="preserve">2 Chronicles 7:14</w:t>
      </w:r>
      <w:r>
        <w:t xml:space="preserve"> </w:t>
      </w:r>
      <w:r>
        <w:t xml:space="preserve">—</w:t>
      </w:r>
      <w:r>
        <w:t xml:space="preserve"> </w:t>
      </w:r>
      <w:r>
        <w:t xml:space="preserve">“If my people who are called by my name humble themselves, and pray and seek my face and turn from their wicked ways, then I will hear from heaven and will forgive their sin and heal their land”</w:t>
      </w:r>
      <w:r>
        <w:t xml:space="preserve"> </w:t>
      </w:r>
      <w:r>
        <w:t xml:space="preserve">— the conditions absent in Israel’s first two days of battle and present only by the third day; the chapter dramatizes this pattern at devastating cost.</w:t>
      </w:r>
    </w:p>
    <w:p>
      <w:pPr>
        <w:numPr>
          <w:ilvl w:val="0"/>
          <w:numId w:val="1001"/>
        </w:numPr>
      </w:pPr>
      <w:r>
        <w:rPr>
          <w:b/>
          <w:bCs/>
        </w:rPr>
        <w:t xml:space="preserve">Romans 1:28–32; 2:1–3</w:t>
      </w:r>
      <w:r>
        <w:t xml:space="preserve"> </w:t>
      </w:r>
      <w:r>
        <w:t xml:space="preserve">— Paul’s diagnosis of a society given over to the consequences of its own sin, compounded by the self-righteous condemnation of others who do the same things, has structural resonance with Judges 20; Israel condemns Gibeah while being the nation that produced Gibeah.</w:t>
      </w:r>
    </w:p>
    <w:p>
      <w:pPr>
        <w:numPr>
          <w:ilvl w:val="0"/>
          <w:numId w:val="1001"/>
        </w:numPr>
      </w:pPr>
      <w:r>
        <w:rPr>
          <w:b/>
          <w:bCs/>
        </w:rPr>
        <w:t xml:space="preserve">Revelation 2:5</w:t>
      </w:r>
      <w:r>
        <w:t xml:space="preserve"> </w:t>
      </w:r>
      <w:r>
        <w:t xml:space="preserve">— Christ’s warning to Ephesus to</w:t>
      </w:r>
      <w:r>
        <w:t xml:space="preserve"> </w:t>
      </w:r>
      <w:r>
        <w:t xml:space="preserve">“remember from where you have fallen, repent, and do the works you did at first, or else I will come to you and remove your lampstand”</w:t>
      </w:r>
      <w:r>
        <w:t xml:space="preserve"> </w:t>
      </w:r>
      <w:r>
        <w:t xml:space="preserve">— the same pattern of covenantal abandonment and costly consequence, now stated as the risen Christ’s direct warning to a church that has left its first love.</w:t>
      </w:r>
    </w:p>
    <w:p>
      <w:r>
        <w:pict>
          <v:rect style="width:0;height:1.5pt" o:hralign="center" o:hrstd="t" o:hr="t"/>
        </w:pict>
      </w:r>
    </w:p>
    <w:p>
      <w:pPr>
        <w:pStyle w:val="FirstParagraph"/>
      </w:pPr>
      <w:r>
        <w:rPr>
          <w:b/>
          <w:bCs/>
        </w:rPr>
        <w:t xml:space="preserve">Aim:</w:t>
      </w:r>
      <w:r>
        <w:t xml:space="preserve"> </w:t>
      </w:r>
      <w:r>
        <w:t xml:space="preserve">To press the reader toward holy dread of covenantal drift and toward the kind of genuine, costly repentance that does not merely consult God for tactical advantage but returns to him as the covenant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All Israel assembles at Mizpah — from Dan to Beersheba and Transjordan — 400,000 foot soldiers</w:t>
            </w:r>
          </w:p>
        </w:tc>
        <w:tc>
          <w:tcPr/>
          <w:p>
            <w:pPr>
              <w:pStyle w:val="Compact"/>
            </w:pPr>
            <w:r>
              <w:t xml:space="preserve">The phrase</w:t>
            </w:r>
            <w:r>
              <w:t xml:space="preserve"> </w:t>
            </w:r>
            <w:r>
              <w:t xml:space="preserve">“as one man”</w:t>
            </w:r>
            <w:r>
              <w:t xml:space="preserve"> </w:t>
            </w:r>
            <w:r>
              <w:t xml:space="preserve">is ironic; the unity is reactive and fragile, not covenantal</w:t>
            </w:r>
          </w:p>
        </w:tc>
      </w:tr>
      <w:tr>
        <w:tc>
          <w:tcPr/>
          <w:p>
            <w:pPr>
              <w:pStyle w:val="Compact"/>
            </w:pPr>
            <w:r>
              <w:t xml:space="preserve">3–7</w:t>
            </w:r>
          </w:p>
        </w:tc>
        <w:tc>
          <w:tcPr/>
          <w:p>
            <w:pPr>
              <w:pStyle w:val="Compact"/>
            </w:pPr>
            <w:r>
              <w:t xml:space="preserve">The Levite presents his account of the atrocity at Gibeah to the assembled tribes</w:t>
            </w:r>
          </w:p>
        </w:tc>
        <w:tc>
          <w:tcPr/>
          <w:p>
            <w:pPr>
              <w:pStyle w:val="Compact"/>
            </w:pPr>
            <w:r>
              <w:t xml:space="preserve">The Levite’s account omits his own role in pushing his concubine out the door; the narrator leaves this unremarked</w:t>
            </w:r>
          </w:p>
        </w:tc>
      </w:tr>
      <w:tr>
        <w:tc>
          <w:tcPr/>
          <w:p>
            <w:pPr>
              <w:pStyle w:val="Compact"/>
            </w:pPr>
            <w:r>
              <w:t xml:space="preserve">8–11</w:t>
            </w:r>
          </w:p>
        </w:tc>
        <w:tc>
          <w:tcPr/>
          <w:p>
            <w:pPr>
              <w:pStyle w:val="Compact"/>
            </w:pPr>
            <w:r>
              <w:t xml:space="preserve">Israel resolves together to go against Gibeah; tribes assigned proportionate responsibilities for supply</w:t>
            </w:r>
          </w:p>
        </w:tc>
        <w:tc>
          <w:tcPr/>
          <w:p>
            <w:pPr>
              <w:pStyle w:val="Compact"/>
            </w:pPr>
            <w:r>
              <w:t xml:space="preserve">The assembly functions with apparent order but no priestly or prophetic voice is mentioned at this stage</w:t>
            </w:r>
          </w:p>
        </w:tc>
      </w:tr>
      <w:tr>
        <w:tc>
          <w:tcPr/>
          <w:p>
            <w:pPr>
              <w:pStyle w:val="Compact"/>
            </w:pPr>
            <w:r>
              <w:t xml:space="preserve">12–13a</w:t>
            </w:r>
          </w:p>
        </w:tc>
        <w:tc>
          <w:tcPr/>
          <w:p>
            <w:pPr>
              <w:pStyle w:val="Compact"/>
            </w:pPr>
            <w:r>
              <w:t xml:space="preserve">Israel sends messengers to Benjamin demanding surrender of the guilty men</w:t>
            </w:r>
          </w:p>
        </w:tc>
        <w:tc>
          <w:tcPr/>
          <w:p>
            <w:pPr>
              <w:pStyle w:val="Compact"/>
            </w:pPr>
            <w:r>
              <w:t xml:space="preserve">A proper procedural demand; this is what the law required</w:t>
            </w:r>
          </w:p>
        </w:tc>
      </w:tr>
      <w:tr>
        <w:tc>
          <w:tcPr/>
          <w:p>
            <w:pPr>
              <w:pStyle w:val="Compact"/>
            </w:pPr>
            <w:r>
              <w:t xml:space="preserve">13b–17</w:t>
            </w:r>
          </w:p>
        </w:tc>
        <w:tc>
          <w:tcPr/>
          <w:p>
            <w:pPr>
              <w:pStyle w:val="Compact"/>
            </w:pPr>
            <w:r>
              <w:t xml:space="preserve">Benjamin refuses, mustering 26,000 swordsmen plus 700 elite left-handed slingers of Gibeah</w:t>
            </w:r>
          </w:p>
        </w:tc>
        <w:tc>
          <w:tcPr/>
          <w:p>
            <w:pPr>
              <w:pStyle w:val="Compact"/>
            </w:pPr>
            <w:r>
              <w:t xml:space="preserve">The specific mention of 700 Benjaminite slingers with precision accuracy foreshadows why Israel’s early assaults fail; Benjamin is militarily formidable</w:t>
            </w:r>
          </w:p>
        </w:tc>
      </w:tr>
      <w:tr>
        <w:tc>
          <w:tcPr/>
          <w:p>
            <w:pPr>
              <w:pStyle w:val="Compact"/>
            </w:pPr>
            <w:r>
              <w:t xml:space="preserve">18</w:t>
            </w:r>
          </w:p>
        </w:tc>
        <w:tc>
          <w:tcPr/>
          <w:p>
            <w:pPr>
              <w:pStyle w:val="Compact"/>
            </w:pPr>
            <w:r>
              <w:t xml:space="preserve">Israel inquires of God at Bethel —</w:t>
            </w:r>
            <w:r>
              <w:t xml:space="preserve"> </w:t>
            </w:r>
            <w:r>
              <w:t xml:space="preserve">“Who shall go up first?”</w:t>
            </w:r>
            <w:r>
              <w:t xml:space="preserve"> </w:t>
            </w:r>
            <w:r>
              <w:t xml:space="preserve">— Judah is designated</w:t>
            </w:r>
          </w:p>
        </w:tc>
        <w:tc>
          <w:tcPr/>
          <w:p>
            <w:pPr>
              <w:pStyle w:val="Compact"/>
            </w:pPr>
            <w:r>
              <w:t xml:space="preserve">The question is tactical (</w:t>
            </w:r>
            <w:r>
              <w:t xml:space="preserve">“who first?”</w:t>
            </w:r>
            <w:r>
              <w:t xml:space="preserve">), not spiritual (</w:t>
            </w:r>
            <w:r>
              <w:t xml:space="preserve">“shall we go?”</w:t>
            </w:r>
            <w:r>
              <w:t xml:space="preserve">); God answers the question asked</w:t>
            </w:r>
          </w:p>
        </w:tc>
      </w:tr>
      <w:tr>
        <w:tc>
          <w:tcPr/>
          <w:p>
            <w:pPr>
              <w:pStyle w:val="Compact"/>
            </w:pPr>
            <w:r>
              <w:t xml:space="preserve">19–21</w:t>
            </w:r>
          </w:p>
        </w:tc>
        <w:tc>
          <w:tcPr/>
          <w:p>
            <w:pPr>
              <w:pStyle w:val="Compact"/>
            </w:pPr>
            <w:r>
              <w:t xml:space="preserve">Day 1: Israel attacks; Benjamin kills 22,000 Israelite men</w:t>
            </w:r>
          </w:p>
        </w:tc>
        <w:tc>
          <w:tcPr/>
          <w:p>
            <w:pPr>
              <w:pStyle w:val="Compact"/>
            </w:pPr>
            <w:r>
              <w:t xml:space="preserve">Massive, catastrophic loss despite inquiry</w:t>
            </w:r>
          </w:p>
        </w:tc>
      </w:tr>
      <w:tr>
        <w:tc>
          <w:tcPr/>
          <w:p>
            <w:pPr>
              <w:pStyle w:val="Compact"/>
            </w:pPr>
            <w:r>
              <w:t xml:space="preserve">22–23</w:t>
            </w:r>
          </w:p>
        </w:tc>
        <w:tc>
          <w:tcPr/>
          <w:p>
            <w:pPr>
              <w:pStyle w:val="Compact"/>
            </w:pPr>
            <w:r>
              <w:t xml:space="preserve">Israel weeps before the LORD and re-inquires —</w:t>
            </w:r>
            <w:r>
              <w:t xml:space="preserve"> </w:t>
            </w:r>
            <w:r>
              <w:t xml:space="preserve">“Shall I go again?”</w:t>
            </w:r>
            <w:r>
              <w:t xml:space="preserve"> </w:t>
            </w:r>
            <w:r>
              <w:t xml:space="preserve">— God says</w:t>
            </w:r>
            <w:r>
              <w:t xml:space="preserve"> </w:t>
            </w:r>
            <w:r>
              <w:t xml:space="preserve">“Go up”</w:t>
            </w:r>
          </w:p>
        </w:tc>
        <w:tc>
          <w:tcPr/>
          <w:p>
            <w:pPr>
              <w:pStyle w:val="Compact"/>
            </w:pPr>
            <w:r>
              <w:t xml:space="preserve">Weeping is noted but no fasting, no sacrifice; the inquiry is still consultative rather than repentant</w:t>
            </w:r>
          </w:p>
        </w:tc>
      </w:tr>
      <w:tr>
        <w:tc>
          <w:tcPr/>
          <w:p>
            <w:pPr>
              <w:pStyle w:val="Compact"/>
            </w:pPr>
            <w:r>
              <w:t xml:space="preserve">24–25</w:t>
            </w:r>
          </w:p>
        </w:tc>
        <w:tc>
          <w:tcPr/>
          <w:p>
            <w:pPr>
              <w:pStyle w:val="Compact"/>
            </w:pPr>
            <w:r>
              <w:t xml:space="preserve">Day 2: Benjamin kills another 18,000 men</w:t>
            </w:r>
          </w:p>
        </w:tc>
        <w:tc>
          <w:tcPr/>
          <w:p>
            <w:pPr>
              <w:pStyle w:val="Compact"/>
            </w:pPr>
            <w:r>
              <w:t xml:space="preserve">40,000 total casualties over two days from the</w:t>
            </w:r>
            <w:r>
              <w:t xml:space="preserve"> </w:t>
            </w:r>
            <w:r>
              <w:t xml:space="preserve">“righteous”</w:t>
            </w:r>
            <w:r>
              <w:t xml:space="preserve"> </w:t>
            </w:r>
            <w:r>
              <w:t xml:space="preserve">side</w:t>
            </w:r>
          </w:p>
        </w:tc>
      </w:tr>
      <w:tr>
        <w:tc>
          <w:tcPr/>
          <w:p>
            <w:pPr>
              <w:pStyle w:val="Compact"/>
            </w:pPr>
            <w:r>
              <w:t xml:space="preserve">26–28</w:t>
            </w:r>
          </w:p>
        </w:tc>
        <w:tc>
          <w:tcPr/>
          <w:p>
            <w:pPr>
              <w:pStyle w:val="Compact"/>
            </w:pPr>
            <w:r>
              <w:t xml:space="preserve">Day 3: All Israel fasts, weeps, makes burnt and peace offerings; Phinehas identified as priest; God promises victory</w:t>
            </w:r>
            <w:r>
              <w:t xml:space="preserve"> </w:t>
            </w:r>
            <w:r>
              <w:t xml:space="preserve">“tomorrow”</w:t>
            </w:r>
          </w:p>
        </w:tc>
        <w:tc>
          <w:tcPr/>
          <w:p>
            <w:pPr>
              <w:pStyle w:val="Compact"/>
            </w:pPr>
            <w:r>
              <w:t xml:space="preserve">The shift in posture is total — fasting, weeping, sacrifice, and the presence of the covenant mediator Phinehas</w:t>
            </w:r>
          </w:p>
        </w:tc>
      </w:tr>
      <w:tr>
        <w:tc>
          <w:tcPr/>
          <w:p>
            <w:pPr>
              <w:pStyle w:val="Compact"/>
            </w:pPr>
            <w:r>
              <w:t xml:space="preserve">29–34</w:t>
            </w:r>
          </w:p>
        </w:tc>
        <w:tc>
          <w:tcPr/>
          <w:p>
            <w:pPr>
              <w:pStyle w:val="Compact"/>
            </w:pPr>
            <w:r>
              <w:t xml:space="preserve">Israel sets an ambush; frontal assault draws Benjamin out while 10,000 chosen men attack Gibeah from the rear</w:t>
            </w:r>
          </w:p>
        </w:tc>
        <w:tc>
          <w:tcPr/>
          <w:p>
            <w:pPr>
              <w:pStyle w:val="Compact"/>
            </w:pPr>
            <w:r>
              <w:t xml:space="preserve">The military strategy echoes Joshua 8’s ambush at Ai — the conquest pattern is now turned on a brother tribe</w:t>
            </w:r>
          </w:p>
        </w:tc>
      </w:tr>
      <w:tr>
        <w:tc>
          <w:tcPr/>
          <w:p>
            <w:pPr>
              <w:pStyle w:val="Compact"/>
            </w:pPr>
            <w:r>
              <w:t xml:space="preserve">35–36a</w:t>
            </w:r>
          </w:p>
        </w:tc>
        <w:tc>
          <w:tcPr/>
          <w:p>
            <w:pPr>
              <w:pStyle w:val="Compact"/>
            </w:pPr>
            <w:r>
              <w:t xml:space="preserve">The LORD defeats Benjamin; 25,100 Benjaminite swordsmen fall that day</w:t>
            </w:r>
          </w:p>
        </w:tc>
        <w:tc>
          <w:tcPr/>
          <w:p>
            <w:pPr>
              <w:pStyle w:val="Compact"/>
            </w:pPr>
            <w:r>
              <w:t xml:space="preserve">The defeat is explicitly attributed to the LORD (</w:t>
            </w:r>
            <w:r>
              <w:t xml:space="preserve">“the LORD defeated Benjamin”</w:t>
            </w:r>
            <w:r>
              <w:t xml:space="preserve">)</w:t>
            </w:r>
          </w:p>
        </w:tc>
      </w:tr>
      <w:tr>
        <w:tc>
          <w:tcPr/>
          <w:p>
            <w:pPr>
              <w:pStyle w:val="Compact"/>
            </w:pPr>
            <w:r>
              <w:t xml:space="preserve">36b–46</w:t>
            </w:r>
          </w:p>
        </w:tc>
        <w:tc>
          <w:tcPr/>
          <w:p>
            <w:pPr>
              <w:pStyle w:val="Compact"/>
            </w:pPr>
            <w:r>
              <w:t xml:space="preserve">Extended narrative recapitulation of the ambush strategy, including the signal of the smoke column</w:t>
            </w:r>
          </w:p>
        </w:tc>
        <w:tc>
          <w:tcPr/>
          <w:p>
            <w:pPr>
              <w:pStyle w:val="Compact"/>
            </w:pPr>
            <w:r>
              <w:t xml:space="preserve">The retelling slows the narrative, emphasizing the completeness of the devastation</w:t>
            </w:r>
          </w:p>
        </w:tc>
      </w:tr>
      <w:tr>
        <w:tc>
          <w:tcPr/>
          <w:p>
            <w:pPr>
              <w:pStyle w:val="Compact"/>
            </w:pPr>
            <w:r>
              <w:t xml:space="preserve">47–48</w:t>
            </w:r>
          </w:p>
        </w:tc>
        <w:tc>
          <w:tcPr/>
          <w:p>
            <w:pPr>
              <w:pStyle w:val="Compact"/>
            </w:pPr>
            <w:r>
              <w:t xml:space="preserve">600 Benjaminite men flee to the rock of Rimmon; Israel burns Benjamin’s cities and kills all inhabitants including livestock</w:t>
            </w:r>
          </w:p>
        </w:tc>
        <w:tc>
          <w:tcPr/>
          <w:p>
            <w:pPr>
              <w:pStyle w:val="Compact"/>
            </w:pPr>
            <w:r>
              <w:t xml:space="preserve">The near-total annihilation of a tribe is itself a horror — the chapter ends not in celebration but in devastation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Assembly: Israel Gathers in Outrage</w:t>
            </w:r>
          </w:p>
        </w:tc>
      </w:tr>
      <w:tr>
        <w:tc>
          <w:tcPr/>
          <w:p>
            <w:pPr>
              <w:pStyle w:val="Compact"/>
            </w:pPr>
            <w:r>
              <w:t xml:space="preserve">2</w:t>
            </w:r>
          </w:p>
        </w:tc>
        <w:tc>
          <w:tcPr/>
          <w:p>
            <w:pPr>
              <w:pStyle w:val="Compact"/>
            </w:pPr>
            <w:r>
              <w:t xml:space="preserve">12–17</w:t>
            </w:r>
          </w:p>
        </w:tc>
        <w:tc>
          <w:tcPr/>
          <w:p>
            <w:pPr>
              <w:pStyle w:val="Compact"/>
            </w:pPr>
            <w:r>
              <w:t xml:space="preserve">Demand and Defiance: Negotiation Fails</w:t>
            </w:r>
          </w:p>
        </w:tc>
      </w:tr>
      <w:tr>
        <w:tc>
          <w:tcPr/>
          <w:p>
            <w:pPr>
              <w:pStyle w:val="Compact"/>
            </w:pPr>
            <w:r>
              <w:t xml:space="preserve">3</w:t>
            </w:r>
          </w:p>
        </w:tc>
        <w:tc>
          <w:tcPr/>
          <w:p>
            <w:pPr>
              <w:pStyle w:val="Compact"/>
            </w:pPr>
            <w:r>
              <w:t xml:space="preserve">18–25</w:t>
            </w:r>
          </w:p>
        </w:tc>
        <w:tc>
          <w:tcPr/>
          <w:p>
            <w:pPr>
              <w:pStyle w:val="Compact"/>
            </w:pPr>
            <w:r>
              <w:t xml:space="preserve">Days One and Two: Inquiry Without Repentance, Defeat Without Understanding</w:t>
            </w:r>
          </w:p>
        </w:tc>
      </w:tr>
      <w:tr>
        <w:tc>
          <w:tcPr/>
          <w:p>
            <w:pPr>
              <w:pStyle w:val="Compact"/>
            </w:pPr>
            <w:r>
              <w:t xml:space="preserve">4</w:t>
            </w:r>
          </w:p>
        </w:tc>
        <w:tc>
          <w:tcPr/>
          <w:p>
            <w:pPr>
              <w:pStyle w:val="Compact"/>
            </w:pPr>
            <w:r>
              <w:t xml:space="preserve">26–28</w:t>
            </w:r>
          </w:p>
        </w:tc>
        <w:tc>
          <w:tcPr/>
          <w:p>
            <w:pPr>
              <w:pStyle w:val="Compact"/>
            </w:pPr>
            <w:r>
              <w:t xml:space="preserve">The Third Day: Fasting, Sacrifice, and the Promise of Victory</w:t>
            </w:r>
          </w:p>
        </w:tc>
      </w:tr>
      <w:tr>
        <w:tc>
          <w:tcPr/>
          <w:p>
            <w:pPr>
              <w:pStyle w:val="Compact"/>
            </w:pPr>
            <w:r>
              <w:t xml:space="preserve">5</w:t>
            </w:r>
          </w:p>
        </w:tc>
        <w:tc>
          <w:tcPr/>
          <w:p>
            <w:pPr>
              <w:pStyle w:val="Compact"/>
            </w:pPr>
            <w:r>
              <w:t xml:space="preserve">29–48</w:t>
            </w:r>
          </w:p>
        </w:tc>
        <w:tc>
          <w:tcPr/>
          <w:p>
            <w:pPr>
              <w:pStyle w:val="Compact"/>
            </w:pPr>
            <w:r>
              <w:t xml:space="preserve">The Battle and Its Aftermath: Victory, Annihilation, and Six Hundred Survivors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civil war against Benjamin — a nation devouring itself in the absence of faithful covenant order.</w:t>
      </w:r>
    </w:p>
    <w:p>
      <w:pPr>
        <w:pStyle w:val="BodyText"/>
      </w:pPr>
      <w:r>
        <w:rPr>
          <w:b/>
          <w:bCs/>
        </w:rPr>
        <w:t xml:space="preserve">Primary Claim:</w:t>
      </w:r>
      <w:r>
        <w:t xml:space="preserve"> </w:t>
      </w:r>
      <w:r>
        <w:t xml:space="preserve">When a people has abandoned covenant faithfulness, even a righteous cause pursued with correct procedure leads not to clean victory but to devastating, near-total ruin — and God uses the catastrophe itself to strip away every pretense that Israel has it together.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Procedural correctness is not the same as covenant faithfulness, and confusing the two is catastrophic.</w:t>
      </w:r>
      <w:r>
        <w:t xml:space="preserve"> </w:t>
      </w:r>
      <w:r>
        <w:t xml:space="preserve">Israel on Days 1 and 2 does everything that looks right: they assemble, they send messengers demanding justice, they inquire of God. But they are treating God as a tactical resource, not as the covenant LORD to whom genuine submission is owed. The reader must honestly examine whether their engagement with God — in prayer, in decisions, in crisis — is seeking divine endorsement for plans already made or is actually placing themselves before him in genuine dependence. The difference between the two is not visible from the outside, but God distinguishes them with absolute precision, and the stakes are not small.</w:t>
      </w:r>
    </w:p>
    <w:p>
      <w:pPr>
        <w:pStyle w:val="BodyText"/>
      </w:pPr>
      <w:r>
        <w:rPr>
          <w:b/>
          <w:bCs/>
        </w:rPr>
        <w:t xml:space="preserve">2. [Affections/Worship] The capacity for outrage over someone else’s sin while remaining blind to the communal rot that produced it is one of the most dangerous spiritual conditions a church or community can occupy.</w:t>
      </w:r>
      <w:r>
        <w:t xml:space="preserve"> </w:t>
      </w:r>
      <w:r>
        <w:t xml:space="preserve">Israel condemns Gibeah — rightly — while being the nation whose covenantal failure over generations produced the conditions in which Gibeah was possible. Self-righteous moral clarity about others’ sin, unaccompanied by grief over one’s own covenantal drift, is not virtue — it is a more sophisticated form of the same disease. The reader should feel the weight of this: genuine grief over the sins of a culture or community must begin with grief over one’s own participation in the drift that made those sins inevitable.</w:t>
      </w:r>
    </w:p>
    <w:p>
      <w:pPr>
        <w:pStyle w:val="BodyText"/>
      </w:pPr>
      <w:r>
        <w:rPr>
          <w:b/>
          <w:bCs/>
        </w:rPr>
        <w:t xml:space="preserve">3. [Will/Behavior] Genuine repentance before God in a crisis looks like fasting, sacrifice, and the reorientation of the whole self — not merely a second or third inquiry when the first attempt failed.</w:t>
      </w:r>
      <w:r>
        <w:t xml:space="preserve"> </w:t>
      </w:r>
      <w:r>
        <w:t xml:space="preserve">Israel’s posture changes completely between Days 2 and 3 — and the change is not a matter of more intensity or persistence in asking the same question. It is a qualitative shift: they stop consulting and start lamenting; they stop seeking tactical guidance and start bringing sacrifice. When your plans fail despite prayer, the question is not</w:t>
      </w:r>
      <w:r>
        <w:t xml:space="preserve"> </w:t>
      </w:r>
      <w:r>
        <w:t xml:space="preserve">“am I being persistent enough?”</w:t>
      </w:r>
      <w:r>
        <w:t xml:space="preserve"> </w:t>
      </w:r>
      <w:r>
        <w:t xml:space="preserve">but</w:t>
      </w:r>
      <w:r>
        <w:t xml:space="preserve"> </w:t>
      </w:r>
      <w:r>
        <w:t xml:space="preserve">“am I actually repenting, or am I still fundamentally seeking God’s cooperation with my agenda?”</w:t>
      </w:r>
      <w:r>
        <w:t xml:space="preserve"> </w:t>
      </w:r>
      <w:r>
        <w:t xml:space="preserve">The reader must honestly assess which of these two postures characterizes their own engagement with God in difficulty.</w:t>
      </w:r>
    </w:p>
    <w:p>
      <w:pPr>
        <w:pStyle w:val="BodyText"/>
      </w:pPr>
      <w:r>
        <w:rPr>
          <w:b/>
          <w:bCs/>
        </w:rPr>
        <w:t xml:space="preserve">4. [Mind/Belief] The near-annihilation of Benjamin is a theological statement, not merely a historical record: covenantal unfaithfulness, tolerated and compounded across generations, produces destruction that cannot be arrested without enormous cost even once the cause is finally right.</w:t>
      </w:r>
      <w:r>
        <w:t xml:space="preserve"> </w:t>
      </w:r>
      <w:r>
        <w:t xml:space="preserve">Benjamin does not survive its refusal to hand over the guilty men — not because God is arbitrary, but because the refusal to execute justice on corporate sin always concentrates and compounds the consequences until they become catastrophic. The reader should understand that the refusal to confront and address sin within the covenant community — in a church, in a family, in a denomination — is not a neutral act of tolerance. It is the accumulation of a debt that will eventually come due at a cost far exceeding what early, costly obedience would have required.</w:t>
      </w:r>
    </w:p>
    <w:p>
      <w:pPr>
        <w:pStyle w:val="BodyText"/>
      </w:pPr>
      <w:r>
        <w:rPr>
          <w:b/>
          <w:bCs/>
        </w:rPr>
        <w:t xml:space="preserve">5. [Affections/Worship] The six hundred men at the rock of Rimmon are not a footnote — they are the remainder of grace, and the reader should feel the weight of both the devastation and the preservation simultaneously.</w:t>
      </w:r>
      <w:r>
        <w:t xml:space="preserve"> </w:t>
      </w:r>
      <w:r>
        <w:t xml:space="preserve">Benjamin is nearly erased, and yet not completely. Six hundred survive. In the economy of Judges, this survival foreshadows the continuation of the line from which Saul — and the entire monarchy question of 1 Samuel — will come. God’s judgment is real and terrible; his preservation of a remnant is equally real and equally intentional. The reader should sit with both realities rather than rushing to resolve the tension: God’s severity is not in contradiction with his mercy; they operate together, and the response to both is worship rather than calculation.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20 teaches that God is neither a war-oracle to be consulted for tactical advantage nor a passive observer of human wickedness. He answers Israel’s early inquiries in ways that expose the shallowness of their posture, using their defeats to prepare them for the kind of genuine dependence in which he can give a full and confident promise. The chapter also teaches that divine authorization of a righteous cause does not exempt the pursuing party from the requirement of genuine covenant posture before him — God can use even righteous causes to discipline the community that pursues them without proper humility. Finally, the near-annihilation of Benjamin teaches that God takes the failure of covenant community to pursue internal justice with terrible seriousness — the refusal to hand over the guilty is not merely a political decision but a covenant rupture, and its consequences are proportionate to its magnitude.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20 functions within a Reformed framework as a comprehensive exhibit of what total covenantal depravity looks like at the corporate level — not merely individual wickedness, but the systematic failure of every institution that should have prevented Gibeah from happening and every mechanism that should have corrected it early. The chapter displays the Reformation principle that humanity’s condition before God is not merely morally weak but structurally broken in ways that make even righteous responses to sin inadequate without genuine covenant repentance. The progression from inadequate inquiry to costly defeat to genuine humiliation before the LORD, followed by effective intervention, traces the precise pattern of grace that the Reformation insisted was non-negotiable: God does not cooperate with human righteousness; he works through genuine dependence and the means of grace (sacrifice, fasting, the covenant mediator Phinehas) that point forward to Christ. The remnant of six hundred Benjaminites preserved at Rimmon is a small but theologically significant type of the preserving grace of God who keeps a remnant even in judgment — the seed-pattern of election that runs through the entire canon.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A people that has drifted from covenant faithfulness cannot fix the problem by becoming suddenly serious about someone else’s sin. Even when the cause is right and the procedure is followed, God will expose the hollowness of repentance that is really just righteous indignation — and he will do it through catastrophic loss. Real engagement with God in a crisis means fasting, sacrifice, and genuine self-examination before the covenant LORD — not just repeated consultations asking whether to push forward. The question Judges 20 leaves ringing is not</w:t>
      </w:r>
      <w:r>
        <w:t xml:space="preserve"> </w:t>
      </w:r>
      <w:r>
        <w:t xml:space="preserve">“did Israel win?”</w:t>
      </w:r>
      <w:r>
        <w:t xml:space="preserve"> </w:t>
      </w:r>
      <w:r>
        <w:t xml:space="preserve">but</w:t>
      </w:r>
      <w:r>
        <w:t xml:space="preserve"> </w:t>
      </w:r>
      <w:r>
        <w:t xml:space="preserve">“how did it ever come to this?”</w:t>
      </w:r>
      <w:r>
        <w:t xml:space="preserve"> </w:t>
      </w:r>
      <w:r>
        <w:t xml:space="preserve">— and the answer is the one Israel should have faced long before Gibeah.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straightforward story of Israel getting it right after persistence in prayer.</w:t>
      </w:r>
      <w:r>
        <w:t xml:space="preserve"> </w:t>
      </w:r>
      <w:r>
        <w:t xml:space="preserve">The most common misreading uses Days 1–3 as a three-part illustration of persevering prayer —</w:t>
      </w:r>
      <w:r>
        <w:t xml:space="preserve"> </w:t>
      </w:r>
      <w:r>
        <w:t xml:space="preserve">“sometimes God says wait; keep asking.”</w:t>
      </w:r>
      <w:r>
        <w:t xml:space="preserve"> </w:t>
      </w:r>
      <w:r>
        <w:t xml:space="preserve">This domesticates the passage entirely. The chapter is not about the virtue of asking again; it is about the difference between consulting God and actually submitting to him. The defeats are not a test of persistence — they are a diagnosis of an inadequate posture. Preaching this as a prayer-persistence text strips out the entire indictment.</w:t>
      </w:r>
    </w:p>
    <w:p>
      <w:pPr>
        <w:numPr>
          <w:ilvl w:val="0"/>
          <w:numId w:val="1002"/>
        </w:numPr>
      </w:pPr>
      <w:r>
        <w:rPr>
          <w:b/>
          <w:bCs/>
        </w:rPr>
        <w:t xml:space="preserve">Letting Benjamin’s guilt absorb all the theological weight of the chapter.</w:t>
      </w:r>
      <w:r>
        <w:t xml:space="preserve"> </w:t>
      </w:r>
      <w:r>
        <w:t xml:space="preserve">Benjamin is guilty. But the chapter is not written to demonstrate Benjamin’s guilt — that was established in Judges 19. Judges 20 is written to demonstrate that the whole nation is implicated in the system of covenantal failure. A sermon that runs entirely on Benjamin’s wickedness will miss the passage’s central claim, which concerns Israel’s posture before God and the cost of long-neglected covenantal faithfulness.</w:t>
      </w:r>
    </w:p>
    <w:p>
      <w:pPr>
        <w:numPr>
          <w:ilvl w:val="0"/>
          <w:numId w:val="1002"/>
        </w:numPr>
      </w:pPr>
      <w:r>
        <w:rPr>
          <w:b/>
          <w:bCs/>
        </w:rPr>
        <w:t xml:space="preserve">Failing to account for the Levite’s own moral compromise.</w:t>
      </w:r>
      <w:r>
        <w:t xml:space="preserve"> </w:t>
      </w:r>
      <w:r>
        <w:t xml:space="preserve">The Levite’s account in vv. 4–7 presents himself as an innocent victim, but the reader of Judges 19 knows he pushed his concubine out the door. The narrator does not expose this in chapter 20, but the teacher should note that even Israel’s case for justice is built on a compromised witness — one more layer of the moral complexity the passage is accumulating.</w:t>
      </w:r>
    </w:p>
    <w:p>
      <w:pPr>
        <w:numPr>
          <w:ilvl w:val="0"/>
          <w:numId w:val="1002"/>
        </w:numPr>
      </w:pPr>
      <w:r>
        <w:rPr>
          <w:b/>
          <w:bCs/>
        </w:rPr>
        <w:t xml:space="preserve">Moralizing the applications toward national or cultural commentary without personal and corporate ecclesial application.</w:t>
      </w:r>
      <w:r>
        <w:t xml:space="preserve"> </w:t>
      </w:r>
      <w:r>
        <w:t xml:space="preserve">Judges 20 is easily deployed as commentary on national decline, culture wars, or political outrage — and while those resonances exist, they allow the hearer to stay entirely in observer mode. The passage’s primary demand is on the covenant community — on the church — not on the surrounding culture. Applications that run only toward</w:t>
      </w:r>
      <w:r>
        <w:t xml:space="preserve"> </w:t>
      </w:r>
      <w:r>
        <w:t xml:space="preserve">“look at how far our nation has fallen”</w:t>
      </w:r>
      <w:r>
        <w:t xml:space="preserve"> </w:t>
      </w:r>
      <w:r>
        <w:t xml:space="preserve">protect the hearer from the harder question:</w:t>
      </w:r>
      <w:r>
        <w:t xml:space="preserve"> </w:t>
      </w:r>
      <w:r>
        <w:t xml:space="preserve">“look at how far we, the church, have drifted from the covenant posture that would prevent this within our own community.”</w:t>
      </w:r>
    </w:p>
    <w:p>
      <w:pPr>
        <w:numPr>
          <w:ilvl w:val="0"/>
          <w:numId w:val="1002"/>
        </w:numPr>
      </w:pPr>
      <w:r>
        <w:rPr>
          <w:b/>
          <w:bCs/>
        </w:rPr>
        <w:t xml:space="preserve">Rushing past the 40,000 Israelite casualties to get to the victory.</w:t>
      </w:r>
      <w:r>
        <w:t xml:space="preserve"> </w:t>
      </w:r>
      <w:r>
        <w:t xml:space="preserve">The deaths of 40,000 men on Days 1 and 2 are not incidental details — they are the theological center of gravity for the chapter’s first movement. A sermon that moves quickly to</w:t>
      </w:r>
      <w:r>
        <w:t xml:space="preserve"> </w:t>
      </w:r>
      <w:r>
        <w:t xml:space="preserve">“but then God gave them victory”</w:t>
      </w:r>
      <w:r>
        <w:t xml:space="preserve"> </w:t>
      </w:r>
      <w:r>
        <w:t xml:space="preserve">has failed to let the text’s horror land. The point is that genuine causes pursued with inadequate covenantal posture are extraordinarily costly. Preachers should dwell here long enough for the reader to feel the weight before moving forward.</w:t>
      </w:r>
    </w:p>
    <w:p>
      <w:pPr>
        <w:numPr>
          <w:ilvl w:val="0"/>
          <w:numId w:val="1002"/>
        </w:numPr>
      </w:pPr>
      <w:r>
        <w:rPr>
          <w:b/>
          <w:bCs/>
        </w:rPr>
        <w:t xml:space="preserve">Failing to connect Phinehas to his earlier appearance in Numbers 25.</w:t>
      </w:r>
      <w:r>
        <w:t xml:space="preserve"> </w:t>
      </w:r>
      <w:r>
        <w:t xml:space="preserve">The identification of Phinehas son of Eleazar in v. 28 is not casual — Phinehas is the priest who received God’s covenant of peace for his zealous action against sin in Numbers 25. His presence at the inquiry in Judges 20 signals that when Israel finally brings the right posture, they also bring the right mediator. This connection illuminates both the importance of proper covenant mediation and the typological trajectory toward the one true Mediator — a connection that should be made in Reformed exposition rather than passed over.</w:t>
      </w:r>
    </w:p>
    <w:p>
      <w:r>
        <w:pict>
          <v:rect style="width:0;height:1.5pt" o:hralign="center" o:hrstd="t" o:hr="t"/>
        </w:pict>
      </w:r>
    </w:p>
    <w:p>
      <w:pPr>
        <w:pStyle w:val="FirstParagraph"/>
      </w:pPr>
      <w:r>
        <w:rPr>
          <w:i/>
          <w:iCs/>
        </w:rPr>
        <w:t xml:space="preserve">Document: 07 Judges 20.docx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2026-07-14T21:02:29Z</dcterms:created>
  <dcterms:modified xsi:type="dcterms:W3CDTF">2026-07-14T21:02:29Z</dcterms:modified>
</cp:coreProperties>
</file>

<file path=docProps/custom.xml><?xml version="1.0" encoding="utf-8"?>
<Properties xmlns="http://schemas.openxmlformats.org/officeDocument/2006/custom-properties" xmlns:vt="http://schemas.openxmlformats.org/officeDocument/2006/docPropsVTypes"/>
</file>